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b/>
          <w:color w:val="FF0000"/>
          <w:sz w:val="52"/>
          <w:szCs w:val="66"/>
        </w:rPr>
      </w:pPr>
      <w:bookmarkStart w:id="3" w:name="_GoBack"/>
      <w:bookmarkEnd w:id="3"/>
      <w:r>
        <w:rPr>
          <w:rFonts w:ascii="黑体" w:hAnsi="宋体" w:eastAsia="黑体"/>
          <w:b/>
          <w:color w:val="FF0000"/>
          <w:sz w:val="52"/>
          <w:szCs w:val="66"/>
        </w:rPr>
        <mc:AlternateContent>
          <mc:Choice Requires="wps">
            <w:drawing>
              <wp:inline distT="0" distB="0" distL="0" distR="0">
                <wp:extent cx="5476875" cy="552450"/>
                <wp:effectExtent l="0" t="0" r="0" b="0"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76875" cy="552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kern w:val="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0000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湖南科技大学招生就业处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43.5pt;width:431.25pt;" filled="f" stroked="f" coordsize="21600,21600" o:gfxdata="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hFB2&#10;7dQAAAAEAQAADwAAAAAAAAABACAAAAAiAAAAZHJzL2Rvd25yZXYueG1sUEsBAhQAFAAAAAgAh07i&#10;QELZ3BcmAgAAKwQAAA4AAAAAAAAAAQAgAAAAIwEAAGRycy9lMm9Eb2MueG1sUEsFBgAAAAAGAAYA&#10;WQEAALs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kern w:val="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0000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湖南科技大学招生就业处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line="180" w:lineRule="exact"/>
        <w:jc w:val="center"/>
        <w:rPr>
          <w:rFonts w:ascii="黑体" w:hAnsi="宋体" w:eastAsia="黑体"/>
          <w:b/>
          <w:color w:val="FF0000"/>
          <w:sz w:val="22"/>
          <w:szCs w:val="66"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52070</wp:posOffset>
                </wp:positionV>
                <wp:extent cx="5400675" cy="60325"/>
                <wp:effectExtent l="0" t="19050" r="9525" b="1587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60325"/>
                          <a:chOff x="1834" y="2418"/>
                          <a:chExt cx="8273" cy="95"/>
                        </a:xfrm>
                      </wpg:grpSpPr>
                      <wps:wsp>
                        <wps:cNvPr id="31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834" y="2418"/>
                            <a:ext cx="8273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834" y="2513"/>
                            <a:ext cx="827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15pt;margin-top:4.1pt;height:4.75pt;width:425.25pt;z-index:251661312;mso-width-relative:page;mso-height-relative:page;" coordorigin="1834,2418" coordsize="8273,95" o:gfxdata="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B2LerdUAAAAFAQAADwAAAAAAAAABACAAAAAiAAAAZHJzL2Rvd25yZXYueG1s&#10;UEsBAhQAFAAAAAgAh07iQPa0u4ptAgAAvgYAAA4AAAAAAAAAAQAgAAAAJAEAAGRycy9lMm9Eb2Mu&#10;eG1sUEsFBgAAAAAGAAYAWQEAAAMGAAAAAA==&#10;">
                <o:lock v:ext="edit" aspectratio="f"/>
                <v:shape id="AutoShape 3" o:spid="_x0000_s1026" o:spt="32" type="#_x0000_t32" style="position:absolute;left:1834;top:2418;height:0;width:8273;" filled="f" stroked="t" coordsize="21600,21600" o:gfxdata="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WdDF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0000" joinstyle="round"/>
                  <v:imagedata o:title=""/>
                  <o:lock v:ext="edit" aspectratio="f"/>
                </v:shape>
                <v:shape id="AutoShape 4" o:spid="_x0000_s1026" o:spt="32" type="#_x0000_t32" style="position:absolute;left:1834;top:2513;height:0;width:8273;" filled="f" stroked="t" coordsize="21600,21600" o:gfxdata="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RdPNr4A&#10;AADbAAAADwAAAAAAAAABACAAAAAiAAAAZHJzL2Rvd25yZXYueG1sUEsBAhQAFAAAAAgAh07iQDMv&#10;BZ47AAAAOQAAABAAAAAAAAAAAQAgAAAADQEAAGRycy9zaGFwZXhtbC54bWxQSwUGAAAAAAYABgBb&#10;AQAAtwMAAAAA&#10;">
                  <v:fill on="f" focussize="0,0"/>
                  <v:stroke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widowControl/>
        <w:adjustRightInd w:val="0"/>
        <w:snapToGrid w:val="0"/>
        <w:jc w:val="center"/>
        <w:rPr>
          <w:rFonts w:eastAsia="仿宋_GB2312" w:cs="Times New Roman"/>
          <w:sz w:val="32"/>
          <w:szCs w:val="32"/>
        </w:rPr>
      </w:pPr>
      <w:r>
        <w:rPr>
          <w:rFonts w:ascii="黑体" w:hAnsi="黑体" w:eastAsia="黑体" w:cs="Times New Roman"/>
          <w:kern w:val="0"/>
          <w:sz w:val="32"/>
          <w:szCs w:val="32"/>
        </w:rPr>
        <w:t>关于做好20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2</w:t>
      </w:r>
      <w:r>
        <w:rPr>
          <w:rFonts w:ascii="黑体" w:hAnsi="黑体" w:eastAsia="黑体" w:cs="Times New Roman"/>
          <w:kern w:val="0"/>
          <w:sz w:val="32"/>
          <w:szCs w:val="32"/>
        </w:rPr>
        <w:t>2届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本科</w:t>
      </w:r>
      <w:r>
        <w:rPr>
          <w:rFonts w:ascii="黑体" w:hAnsi="黑体" w:eastAsia="黑体" w:cs="Times New Roman"/>
          <w:kern w:val="0"/>
          <w:sz w:val="32"/>
          <w:szCs w:val="32"/>
        </w:rPr>
        <w:t>毕业生生源信息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采集</w:t>
      </w:r>
      <w:r>
        <w:rPr>
          <w:rFonts w:ascii="黑体" w:hAnsi="黑体" w:eastAsia="黑体" w:cs="Times New Roman"/>
          <w:kern w:val="0"/>
          <w:sz w:val="32"/>
          <w:szCs w:val="32"/>
        </w:rPr>
        <w:t>核对的通知</w:t>
      </w:r>
    </w:p>
    <w:p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各学院：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毕业生生源信息关系到毕业生网上签约，《就业报到证》的发放，学生档案的转寄等事务。为做好我校</w:t>
      </w:r>
      <w:r>
        <w:rPr>
          <w:rFonts w:eastAsia="仿宋_GB2312" w:cs="Times New Roman"/>
          <w:sz w:val="30"/>
          <w:szCs w:val="30"/>
        </w:rPr>
        <w:t>2022</w:t>
      </w:r>
      <w:r>
        <w:rPr>
          <w:rFonts w:hint="eastAsia" w:eastAsia="仿宋_GB2312" w:cs="Times New Roman"/>
          <w:sz w:val="30"/>
          <w:szCs w:val="30"/>
        </w:rPr>
        <w:t>届毕业生</w:t>
      </w:r>
      <w:r>
        <w:rPr>
          <w:rFonts w:eastAsia="仿宋_GB2312" w:cs="Times New Roman"/>
          <w:sz w:val="30"/>
          <w:szCs w:val="30"/>
        </w:rPr>
        <w:t>生源信息</w:t>
      </w:r>
      <w:r>
        <w:rPr>
          <w:rFonts w:hint="eastAsia" w:eastAsia="仿宋_GB2312" w:cs="Times New Roman"/>
          <w:sz w:val="30"/>
          <w:szCs w:val="30"/>
        </w:rPr>
        <w:t>采集</w:t>
      </w:r>
      <w:r>
        <w:rPr>
          <w:rFonts w:eastAsia="仿宋_GB2312" w:cs="Times New Roman"/>
          <w:sz w:val="30"/>
          <w:szCs w:val="30"/>
        </w:rPr>
        <w:t>核对</w:t>
      </w:r>
      <w:r>
        <w:rPr>
          <w:rFonts w:hint="eastAsia" w:eastAsia="仿宋_GB2312" w:cs="Times New Roman"/>
          <w:sz w:val="30"/>
          <w:szCs w:val="30"/>
        </w:rPr>
        <w:t>工作，现将有关注意事项通知如下：</w:t>
      </w:r>
    </w:p>
    <w:p>
      <w:pPr>
        <w:adjustRightInd w:val="0"/>
        <w:snapToGrid w:val="0"/>
        <w:spacing w:before="156" w:beforeLines="50" w:after="156" w:afterLines="50" w:line="520" w:lineRule="exact"/>
        <w:ind w:left="601"/>
        <w:rPr>
          <w:rFonts w:eastAsia="仿宋_GB2312" w:cs="Times New Roman"/>
          <w:b/>
          <w:bCs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一、审核对象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2022</w:t>
      </w:r>
      <w:r>
        <w:rPr>
          <w:rFonts w:hint="eastAsia" w:ascii="仿宋_GB2312" w:eastAsia="仿宋_GB2312"/>
          <w:sz w:val="30"/>
          <w:szCs w:val="30"/>
        </w:rPr>
        <w:t>届本科毕业生（含留级、休学后复学的学生）</w:t>
      </w:r>
    </w:p>
    <w:p>
      <w:pPr>
        <w:adjustRightInd w:val="0"/>
        <w:snapToGrid w:val="0"/>
        <w:spacing w:before="156" w:beforeLines="50" w:after="156" w:afterLines="50" w:line="520" w:lineRule="exact"/>
        <w:ind w:left="601"/>
        <w:rPr>
          <w:rFonts w:eastAsia="仿宋_GB2312" w:cs="Times New Roman"/>
          <w:b/>
          <w:bCs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二、审核办法</w:t>
      </w:r>
    </w:p>
    <w:p>
      <w:pPr>
        <w:adjustRightInd w:val="0"/>
        <w:snapToGrid w:val="0"/>
        <w:spacing w:before="156" w:beforeLines="50" w:after="156" w:afterLines="50" w:line="520" w:lineRule="exact"/>
        <w:rPr>
          <w:rFonts w:eastAsia="仿宋_GB2312" w:cs="Times New Roman"/>
          <w:b/>
          <w:bCs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第一阶段：</w:t>
      </w:r>
      <w:r>
        <w:rPr>
          <w:rFonts w:eastAsia="仿宋_GB2312" w:cs="Times New Roman"/>
          <w:b/>
          <w:bCs/>
          <w:sz w:val="30"/>
          <w:szCs w:val="30"/>
        </w:rPr>
        <w:t>毕业生</w:t>
      </w:r>
      <w:r>
        <w:rPr>
          <w:rFonts w:hint="eastAsia" w:eastAsia="仿宋_GB2312" w:cs="Times New Roman"/>
          <w:b/>
          <w:bCs/>
          <w:sz w:val="30"/>
          <w:szCs w:val="30"/>
        </w:rPr>
        <w:t>填报生源信息</w:t>
      </w:r>
    </w:p>
    <w:p>
      <w:pPr>
        <w:pStyle w:val="4"/>
        <w:widowControl/>
        <w:shd w:val="clear" w:color="auto" w:fill="FFFFFF"/>
        <w:spacing w:beforeAutospacing="0" w:afterAutospacing="0" w:line="360" w:lineRule="auto"/>
        <w:ind w:firstLine="600" w:firstLineChars="200"/>
        <w:rPr>
          <w:rFonts w:eastAsia="仿宋_GB2312"/>
          <w:b/>
          <w:bCs/>
          <w:kern w:val="2"/>
          <w:sz w:val="30"/>
          <w:szCs w:val="30"/>
        </w:rPr>
      </w:pPr>
      <w:r>
        <w:rPr>
          <w:rFonts w:hint="eastAsia" w:eastAsia="仿宋_GB2312"/>
          <w:kern w:val="2"/>
          <w:sz w:val="30"/>
          <w:szCs w:val="30"/>
        </w:rPr>
        <w:t>填报方式见附件一：学生生源数据填报流程，填报过程中如遇到问题，可先参照附件三：常见问题解答进行自主排查。</w:t>
      </w:r>
      <w:r>
        <w:rPr>
          <w:rFonts w:hint="eastAsia" w:eastAsia="仿宋_GB2312"/>
          <w:b/>
          <w:bCs/>
          <w:kern w:val="2"/>
          <w:sz w:val="30"/>
          <w:szCs w:val="30"/>
        </w:rPr>
        <w:t>填报生源信息前，需完成系统弹出的《2022届本科毕业生求职意向调研问卷》。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（1）</w:t>
      </w:r>
      <w:r>
        <w:rPr>
          <w:rFonts w:eastAsia="仿宋_GB2312" w:cs="Times New Roman"/>
          <w:sz w:val="30"/>
          <w:szCs w:val="30"/>
        </w:rPr>
        <w:t>时间</w:t>
      </w:r>
      <w:r>
        <w:rPr>
          <w:rFonts w:hint="eastAsia" w:eastAsia="仿宋_GB2312" w:cs="Times New Roman"/>
          <w:sz w:val="30"/>
          <w:szCs w:val="30"/>
        </w:rPr>
        <w:t>：</w:t>
      </w:r>
      <w:r>
        <w:rPr>
          <w:rFonts w:eastAsia="仿宋_GB2312" w:cs="Times New Roman"/>
          <w:sz w:val="30"/>
          <w:szCs w:val="30"/>
        </w:rPr>
        <w:t>20</w:t>
      </w:r>
      <w:r>
        <w:rPr>
          <w:rFonts w:hint="eastAsia" w:eastAsia="仿宋_GB2312" w:cs="Times New Roman"/>
          <w:sz w:val="30"/>
          <w:szCs w:val="30"/>
        </w:rPr>
        <w:t>2</w:t>
      </w:r>
      <w:r>
        <w:rPr>
          <w:rFonts w:eastAsia="仿宋_GB2312" w:cs="Times New Roman"/>
          <w:sz w:val="30"/>
          <w:szCs w:val="30"/>
        </w:rPr>
        <w:t>1年5月20日——20</w:t>
      </w:r>
      <w:r>
        <w:rPr>
          <w:rFonts w:hint="eastAsia" w:eastAsia="仿宋_GB2312" w:cs="Times New Roman"/>
          <w:sz w:val="30"/>
          <w:szCs w:val="30"/>
        </w:rPr>
        <w:t>2</w:t>
      </w:r>
      <w:r>
        <w:rPr>
          <w:rFonts w:eastAsia="仿宋_GB2312" w:cs="Times New Roman"/>
          <w:sz w:val="30"/>
          <w:szCs w:val="30"/>
        </w:rPr>
        <w:t>1年5月25日。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（2）核对内容：填报基本信息栏目中的生源所在地和联系方式栏目及核对相关信息，相关信息出错，及时联系学院老师修改完善。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（3）核对要求：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①如果部分不可修改信息（显示为灰色）及学籍信息有误，请毕业生联系各学院辅导员进行修改（包括：学号、身份证号、所在院系、所在专业、专业方向、学制、入学时间、毕业时间）其中如果“所在院系”字段有误，请学院联系学校招生就业处修改。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②出现红色感叹号或者文字颜色变红：此原因是所填信息与校库信息不一致，只要所填信息为真实、准确即可填报。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③字段说明</w:t>
      </w:r>
    </w:p>
    <w:p>
      <w:pPr>
        <w:adjustRightInd w:val="0"/>
        <w:snapToGrid w:val="0"/>
        <w:spacing w:line="520" w:lineRule="exact"/>
        <w:ind w:firstLine="602" w:firstLineChars="200"/>
        <w:rPr>
          <w:rFonts w:eastAsia="仿宋_GB2312" w:cs="Times New Roman"/>
          <w:b/>
          <w:bCs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生源地：</w:t>
      </w:r>
      <w:r>
        <w:rPr>
          <w:rFonts w:hint="eastAsia" w:eastAsia="仿宋_GB2312" w:cs="Times New Roman"/>
          <w:sz w:val="30"/>
          <w:szCs w:val="30"/>
        </w:rPr>
        <w:t>填写到市一级即可（如湖南省长沙市），直辖市的同学填写到区一级（如北京市海淀区）。有些异地高考和读书期间户口发生改变的学生，其生源地要根据实际情况进行填报。</w:t>
      </w:r>
      <w:r>
        <w:rPr>
          <w:rFonts w:hint="eastAsia" w:eastAsia="仿宋_GB2312" w:cs="Times New Roman"/>
          <w:b/>
          <w:bCs/>
          <w:sz w:val="30"/>
          <w:szCs w:val="30"/>
        </w:rPr>
        <w:t>总之：生源所在地即当你毕业回原籍时，能无条件接收本人档案和户口的地方，具体情况可以自行咨询当地的就业主管部门。</w:t>
      </w:r>
    </w:p>
    <w:p>
      <w:pPr>
        <w:adjustRightInd w:val="0"/>
        <w:snapToGrid w:val="0"/>
        <w:spacing w:line="520" w:lineRule="exact"/>
        <w:ind w:firstLine="602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培养方式：</w:t>
      </w:r>
      <w:r>
        <w:rPr>
          <w:rFonts w:hint="eastAsia" w:eastAsia="仿宋_GB2312" w:cs="Times New Roman"/>
          <w:sz w:val="30"/>
          <w:szCs w:val="30"/>
        </w:rPr>
        <w:t>根据高考录取时的实际情况进行选填，我校本科生一般都为非定向，“公费定向培养师范生”和“吐鲁番对口援疆定向招生计划”的毕业生为定向。</w:t>
      </w:r>
    </w:p>
    <w:p>
      <w:pPr>
        <w:adjustRightInd w:val="0"/>
        <w:snapToGrid w:val="0"/>
        <w:spacing w:line="520" w:lineRule="exact"/>
        <w:ind w:firstLine="602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师范生类别：</w:t>
      </w:r>
      <w:r>
        <w:rPr>
          <w:rFonts w:hint="eastAsia" w:eastAsia="仿宋_GB2312" w:cs="Times New Roman"/>
          <w:sz w:val="30"/>
          <w:szCs w:val="30"/>
        </w:rPr>
        <w:t>“公费定向培养师范生”填免费师范生；其他师范专业填普通师范生；其他非师范专业填非师范生。</w:t>
      </w:r>
    </w:p>
    <w:p>
      <w:pPr>
        <w:adjustRightInd w:val="0"/>
        <w:snapToGrid w:val="0"/>
        <w:spacing w:line="520" w:lineRule="exact"/>
        <w:ind w:firstLine="602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QQ号码：</w:t>
      </w:r>
      <w:r>
        <w:rPr>
          <w:rFonts w:hint="eastAsia" w:eastAsia="仿宋_GB2312" w:cs="Times New Roman"/>
          <w:sz w:val="30"/>
          <w:szCs w:val="30"/>
        </w:rPr>
        <w:t>注意填写纯数字qq号码，其他类型会影响后续数据的使用。</w:t>
      </w:r>
    </w:p>
    <w:p>
      <w:pPr>
        <w:adjustRightInd w:val="0"/>
        <w:snapToGrid w:val="0"/>
        <w:spacing w:line="520" w:lineRule="exact"/>
        <w:ind w:firstLine="602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城乡生源：</w:t>
      </w:r>
      <w:r>
        <w:rPr>
          <w:rFonts w:hint="eastAsia" w:eastAsia="仿宋_GB2312" w:cs="Times New Roman"/>
          <w:sz w:val="30"/>
          <w:szCs w:val="30"/>
        </w:rPr>
        <w:t>按高考时的实际情况进行选填</w:t>
      </w:r>
    </w:p>
    <w:p>
      <w:pPr>
        <w:adjustRightInd w:val="0"/>
        <w:snapToGrid w:val="0"/>
        <w:spacing w:before="156" w:beforeLines="50" w:after="156" w:afterLines="50" w:line="520" w:lineRule="exact"/>
        <w:rPr>
          <w:rFonts w:eastAsia="仿宋_GB2312" w:cs="Times New Roman"/>
          <w:b/>
          <w:bCs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第二阶段：学院审核学生填报信息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（1）时间：</w:t>
      </w:r>
      <w:r>
        <w:rPr>
          <w:rFonts w:hint="eastAsia" w:eastAsia="仿宋_GB2312"/>
          <w:sz w:val="30"/>
          <w:szCs w:val="30"/>
        </w:rPr>
        <w:t>202</w:t>
      </w:r>
      <w:r>
        <w:rPr>
          <w:rFonts w:eastAsia="仿宋_GB2312"/>
          <w:sz w:val="30"/>
          <w:szCs w:val="30"/>
        </w:rPr>
        <w:t>1</w:t>
      </w:r>
      <w:r>
        <w:rPr>
          <w:rFonts w:hint="eastAsia" w:eastAsia="仿宋_GB2312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5</w:t>
      </w:r>
      <w:r>
        <w:rPr>
          <w:rFonts w:hint="eastAsia"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>26</w:t>
      </w:r>
      <w:r>
        <w:rPr>
          <w:rFonts w:hint="eastAsia" w:eastAsia="仿宋_GB2312"/>
          <w:sz w:val="30"/>
          <w:szCs w:val="30"/>
        </w:rPr>
        <w:t>日-202</w:t>
      </w:r>
      <w:r>
        <w:rPr>
          <w:rFonts w:eastAsia="仿宋_GB2312"/>
          <w:sz w:val="30"/>
          <w:szCs w:val="30"/>
        </w:rPr>
        <w:t>1</w:t>
      </w:r>
      <w:r>
        <w:rPr>
          <w:rFonts w:hint="eastAsia" w:eastAsia="仿宋_GB2312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5</w:t>
      </w:r>
      <w:r>
        <w:rPr>
          <w:rFonts w:hint="eastAsia"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>28</w:t>
      </w:r>
      <w:r>
        <w:rPr>
          <w:rFonts w:hint="eastAsia" w:eastAsia="仿宋_GB2312"/>
          <w:sz w:val="30"/>
          <w:szCs w:val="30"/>
        </w:rPr>
        <w:t>日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（2）学生信息核对完成后，请各学院负责老师逐一审核，确保学生生源信息无差错无遗漏。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（3）如果有部分学生已经休学或留级不属于2</w:t>
      </w:r>
      <w:r>
        <w:rPr>
          <w:rFonts w:eastAsia="仿宋_GB2312"/>
          <w:sz w:val="30"/>
          <w:szCs w:val="30"/>
        </w:rPr>
        <w:t>022</w:t>
      </w:r>
      <w:r>
        <w:rPr>
          <w:rFonts w:hint="eastAsia" w:eastAsia="仿宋_GB2312"/>
          <w:sz w:val="30"/>
          <w:szCs w:val="30"/>
        </w:rPr>
        <w:t>届毕业生请删除相关信息，有学生复学系统内没有该学生信息的，请提供相关信息给招生就业处。（学院操作可参考附件2：生源审核及学生学籍信息异动处理办法）</w:t>
      </w:r>
    </w:p>
    <w:p>
      <w:pPr>
        <w:adjustRightInd w:val="0"/>
        <w:snapToGrid w:val="0"/>
        <w:spacing w:before="156" w:beforeLines="50" w:after="156" w:afterLines="50" w:line="520" w:lineRule="exact"/>
        <w:ind w:firstLine="602" w:firstLineChars="200"/>
        <w:rPr>
          <w:rFonts w:eastAsia="仿宋_GB2312" w:cs="Times New Roman"/>
          <w:b/>
          <w:bCs/>
          <w:sz w:val="30"/>
          <w:szCs w:val="30"/>
        </w:rPr>
      </w:pPr>
      <w:r>
        <w:rPr>
          <w:rFonts w:hint="eastAsia" w:eastAsia="仿宋_GB2312" w:cs="Times New Roman"/>
          <w:b/>
          <w:bCs/>
          <w:sz w:val="30"/>
          <w:szCs w:val="30"/>
        </w:rPr>
        <w:t>三、纸质材料提交</w:t>
      </w:r>
    </w:p>
    <w:p>
      <w:pPr>
        <w:pStyle w:val="4"/>
        <w:widowControl/>
        <w:shd w:val="clear" w:color="auto" w:fill="FFFFFF"/>
        <w:spacing w:beforeAutospacing="0" w:afterAutospacing="0" w:line="520" w:lineRule="exact"/>
        <w:ind w:firstLine="600" w:firstLineChars="200"/>
        <w:rPr>
          <w:rFonts w:eastAsia="仿宋_GB2312"/>
          <w:kern w:val="2"/>
          <w:sz w:val="30"/>
          <w:szCs w:val="30"/>
        </w:rPr>
      </w:pPr>
      <w:r>
        <w:rPr>
          <w:rFonts w:hint="eastAsia" w:eastAsia="仿宋_GB2312"/>
          <w:kern w:val="2"/>
          <w:sz w:val="30"/>
          <w:szCs w:val="30"/>
        </w:rPr>
        <w:t>各学院请</w:t>
      </w:r>
      <w:r>
        <w:rPr>
          <w:rFonts w:hint="eastAsia" w:eastAsia="仿宋_GB2312" w:cstheme="minorBidi"/>
          <w:kern w:val="2"/>
          <w:sz w:val="30"/>
          <w:szCs w:val="30"/>
        </w:rPr>
        <w:t>在</w:t>
      </w:r>
      <w:r>
        <w:rPr>
          <w:rFonts w:eastAsia="仿宋_GB2312" w:cstheme="minorBidi"/>
          <w:kern w:val="2"/>
          <w:sz w:val="30"/>
          <w:szCs w:val="30"/>
        </w:rPr>
        <w:t>5</w:t>
      </w:r>
      <w:r>
        <w:rPr>
          <w:rFonts w:hint="eastAsia" w:eastAsia="仿宋_GB2312" w:cstheme="minorBidi"/>
          <w:kern w:val="2"/>
          <w:sz w:val="30"/>
          <w:szCs w:val="30"/>
        </w:rPr>
        <w:t>月</w:t>
      </w:r>
      <w:r>
        <w:rPr>
          <w:rFonts w:eastAsia="仿宋_GB2312" w:cstheme="minorBidi"/>
          <w:kern w:val="2"/>
          <w:sz w:val="30"/>
          <w:szCs w:val="30"/>
        </w:rPr>
        <w:t>28</w:t>
      </w:r>
      <w:r>
        <w:rPr>
          <w:rFonts w:hint="eastAsia" w:eastAsia="仿宋_GB2312" w:cstheme="minorBidi"/>
          <w:kern w:val="2"/>
          <w:sz w:val="30"/>
          <w:szCs w:val="30"/>
        </w:rPr>
        <w:t>日前将</w:t>
      </w:r>
      <w:r>
        <w:rPr>
          <w:rFonts w:hint="eastAsia" w:eastAsia="仿宋_GB2312"/>
          <w:kern w:val="2"/>
          <w:sz w:val="30"/>
          <w:szCs w:val="30"/>
        </w:rPr>
        <w:t>附件4《关于报送</w:t>
      </w:r>
      <w:r>
        <w:rPr>
          <w:rFonts w:eastAsia="仿宋_GB2312"/>
          <w:kern w:val="2"/>
          <w:sz w:val="30"/>
          <w:szCs w:val="30"/>
        </w:rPr>
        <w:t>2022</w:t>
      </w:r>
      <w:r>
        <w:rPr>
          <w:rFonts w:hint="eastAsia" w:eastAsia="仿宋_GB2312"/>
          <w:kern w:val="2"/>
          <w:sz w:val="30"/>
          <w:szCs w:val="30"/>
        </w:rPr>
        <w:t>届毕业生资格审核材料的函》、附件5《湖南科技大学202</w:t>
      </w:r>
      <w:r>
        <w:rPr>
          <w:rFonts w:eastAsia="仿宋_GB2312"/>
          <w:kern w:val="2"/>
          <w:sz w:val="30"/>
          <w:szCs w:val="30"/>
        </w:rPr>
        <w:t>2</w:t>
      </w:r>
      <w:r>
        <w:rPr>
          <w:rFonts w:hint="eastAsia" w:eastAsia="仿宋_GB2312"/>
          <w:kern w:val="2"/>
          <w:sz w:val="30"/>
          <w:szCs w:val="30"/>
        </w:rPr>
        <w:t>届毕业生资格审核汇总表》（院党委副书记签字认可加盖学院公章）交至立德楼A</w:t>
      </w:r>
      <w:r>
        <w:rPr>
          <w:rFonts w:eastAsia="仿宋_GB2312"/>
          <w:kern w:val="2"/>
          <w:sz w:val="30"/>
          <w:szCs w:val="30"/>
        </w:rPr>
        <w:t>305</w:t>
      </w:r>
      <w:r>
        <w:rPr>
          <w:rFonts w:hint="eastAsia" w:eastAsia="仿宋_GB2312"/>
          <w:kern w:val="2"/>
          <w:sz w:val="30"/>
          <w:szCs w:val="30"/>
        </w:rPr>
        <w:t>招生就业处综合科。</w:t>
      </w:r>
    </w:p>
    <w:p>
      <w:pPr>
        <w:pStyle w:val="4"/>
        <w:widowControl/>
        <w:shd w:val="clear" w:color="auto" w:fill="FFFFFF"/>
        <w:spacing w:beforeAutospacing="0" w:afterAutospacing="0" w:line="520" w:lineRule="exact"/>
        <w:ind w:firstLine="600" w:firstLineChars="200"/>
        <w:rPr>
          <w:rFonts w:eastAsia="仿宋_GB2312"/>
          <w:b/>
          <w:kern w:val="2"/>
          <w:sz w:val="30"/>
          <w:szCs w:val="30"/>
        </w:rPr>
      </w:pPr>
      <w:r>
        <w:rPr>
          <w:rFonts w:hint="eastAsia" w:eastAsia="仿宋_GB2312"/>
          <w:kern w:val="2"/>
          <w:sz w:val="30"/>
          <w:szCs w:val="30"/>
        </w:rPr>
        <w:t>有</w:t>
      </w:r>
      <w:r>
        <w:rPr>
          <w:rFonts w:hint="eastAsia" w:eastAsia="仿宋_GB2312"/>
          <w:b/>
          <w:bCs/>
          <w:kern w:val="2"/>
          <w:sz w:val="30"/>
          <w:szCs w:val="30"/>
        </w:rPr>
        <w:t>定向生</w:t>
      </w:r>
      <w:r>
        <w:rPr>
          <w:rFonts w:hint="eastAsia" w:eastAsia="仿宋_GB2312"/>
          <w:kern w:val="2"/>
          <w:sz w:val="30"/>
          <w:szCs w:val="30"/>
        </w:rPr>
        <w:t>（</w:t>
      </w:r>
      <w:r>
        <w:rPr>
          <w:rFonts w:hint="eastAsia" w:eastAsia="仿宋_GB2312"/>
          <w:sz w:val="30"/>
          <w:szCs w:val="30"/>
        </w:rPr>
        <w:t>“公费定向培养师范生”和“吐鲁番对口援疆定向招生计划”毕业生</w:t>
      </w:r>
      <w:r>
        <w:rPr>
          <w:rFonts w:hint="eastAsia" w:eastAsia="仿宋_GB2312"/>
          <w:kern w:val="2"/>
          <w:sz w:val="30"/>
          <w:szCs w:val="30"/>
        </w:rPr>
        <w:t>）的学院同步提交定向生的</w:t>
      </w:r>
      <w:r>
        <w:rPr>
          <w:rFonts w:hint="eastAsia" w:eastAsia="仿宋_GB2312"/>
          <w:b/>
          <w:kern w:val="2"/>
          <w:sz w:val="30"/>
          <w:szCs w:val="30"/>
        </w:rPr>
        <w:t>招生录取名册复印件</w:t>
      </w:r>
      <w:r>
        <w:rPr>
          <w:rFonts w:hint="eastAsia" w:eastAsia="仿宋_GB2312"/>
          <w:kern w:val="2"/>
          <w:sz w:val="30"/>
          <w:szCs w:val="30"/>
        </w:rPr>
        <w:t>，其中“公费定向培养师范生”还需提交签订的</w:t>
      </w:r>
      <w:r>
        <w:rPr>
          <w:rFonts w:hint="eastAsia" w:eastAsia="仿宋_GB2312"/>
          <w:b/>
          <w:kern w:val="2"/>
          <w:sz w:val="30"/>
          <w:szCs w:val="30"/>
        </w:rPr>
        <w:t>定向培养合同复印件。</w:t>
      </w:r>
    </w:p>
    <w:p>
      <w:pPr>
        <w:pStyle w:val="4"/>
        <w:widowControl/>
        <w:shd w:val="clear" w:color="auto" w:fill="FFFFFF"/>
        <w:spacing w:beforeAutospacing="0" w:afterAutospacing="0" w:line="520" w:lineRule="exact"/>
        <w:ind w:firstLine="600" w:firstLineChars="200"/>
        <w:rPr>
          <w:rFonts w:eastAsia="仿宋_GB2312"/>
          <w:kern w:val="2"/>
          <w:sz w:val="30"/>
          <w:szCs w:val="30"/>
        </w:rPr>
      </w:pPr>
      <w:r>
        <w:rPr>
          <w:rFonts w:hint="eastAsia" w:eastAsia="仿宋_GB2312"/>
          <w:kern w:val="2"/>
          <w:sz w:val="30"/>
          <w:szCs w:val="30"/>
        </w:rPr>
        <w:t>生源信息采集核对是毕业生就业工作中一项重要的基础性工作，请各学院认真、细致、按时、按质做好此项工作。</w:t>
      </w:r>
    </w:p>
    <w:p>
      <w:pPr>
        <w:jc w:val="left"/>
        <w:rPr>
          <w:rFonts w:ascii="仿宋_GB2312" w:eastAsia="仿宋_GB2312"/>
          <w:sz w:val="30"/>
          <w:szCs w:val="30"/>
        </w:rPr>
      </w:pPr>
    </w:p>
    <w:p>
      <w:pPr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附件：1.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学生生源数据填报流程</w:t>
      </w:r>
    </w:p>
    <w:p>
      <w:pPr>
        <w:ind w:firstLine="900" w:firstLineChars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2.</w:t>
      </w:r>
      <w:r>
        <w:rPr>
          <w:rFonts w:hint="eastAsia" w:ascii="仿宋_GB2312" w:eastAsia="仿宋_GB2312"/>
          <w:sz w:val="30"/>
          <w:szCs w:val="30"/>
        </w:rPr>
        <w:t xml:space="preserve"> 生源审核及学生学籍异动处理办法（学院）</w:t>
      </w:r>
    </w:p>
    <w:p>
      <w:pPr>
        <w:ind w:firstLine="900" w:firstLineChars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</w:rPr>
        <w:t>.常见问题及解答</w:t>
      </w:r>
    </w:p>
    <w:p>
      <w:pPr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</w:t>
      </w:r>
      <w:r>
        <w:rPr>
          <w:rFonts w:ascii="仿宋_GB2312" w:eastAsia="仿宋_GB2312"/>
          <w:sz w:val="30"/>
          <w:szCs w:val="30"/>
        </w:rPr>
        <w:t xml:space="preserve"> 4</w:t>
      </w:r>
      <w:r>
        <w:rPr>
          <w:rFonts w:hint="eastAsia" w:ascii="仿宋_GB2312" w:eastAsia="仿宋_GB2312"/>
          <w:sz w:val="30"/>
          <w:szCs w:val="30"/>
        </w:rPr>
        <w:t>.关于报送</w:t>
      </w:r>
      <w:r>
        <w:rPr>
          <w:rFonts w:ascii="仿宋_GB2312" w:eastAsia="仿宋_GB2312"/>
          <w:sz w:val="30"/>
          <w:szCs w:val="30"/>
        </w:rPr>
        <w:t>2022</w:t>
      </w:r>
      <w:r>
        <w:rPr>
          <w:rFonts w:hint="eastAsia" w:ascii="仿宋_GB2312" w:eastAsia="仿宋_GB2312"/>
          <w:sz w:val="30"/>
          <w:szCs w:val="30"/>
        </w:rPr>
        <w:t>届毕业生资格审核材料的函</w:t>
      </w:r>
    </w:p>
    <w:p>
      <w:pPr>
        <w:ind w:firstLine="900" w:firstLineChars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5.</w:t>
      </w:r>
      <w:r>
        <w:rPr>
          <w:rFonts w:hint="eastAsia" w:ascii="仿宋_GB2312" w:eastAsia="仿宋_GB2312"/>
          <w:sz w:val="30"/>
          <w:szCs w:val="30"/>
        </w:rPr>
        <w:t>湖南科技大学202</w:t>
      </w:r>
      <w:r>
        <w:rPr>
          <w:rFonts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</w:rPr>
        <w:t>届毕业生资格审核汇总表</w:t>
      </w:r>
    </w:p>
    <w:p>
      <w:pPr>
        <w:adjustRightInd w:val="0"/>
        <w:snapToGrid w:val="0"/>
        <w:spacing w:line="360" w:lineRule="auto"/>
        <w:jc w:val="right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right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湖南科技大学招生就业处</w:t>
      </w:r>
    </w:p>
    <w:p>
      <w:pPr>
        <w:adjustRightInd w:val="0"/>
        <w:snapToGrid w:val="0"/>
        <w:spacing w:line="360" w:lineRule="auto"/>
        <w:ind w:firstLine="5400" w:firstLineChars="1800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202</w:t>
      </w:r>
      <w:r>
        <w:rPr>
          <w:rFonts w:ascii="仿宋" w:hAnsi="仿宋" w:eastAsia="仿宋"/>
          <w:sz w:val="30"/>
          <w:szCs w:val="30"/>
          <w:shd w:val="clear" w:color="auto" w:fill="FFFFFF"/>
        </w:rPr>
        <w:t>1</w:t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t>年</w:t>
      </w:r>
      <w:r>
        <w:rPr>
          <w:rFonts w:ascii="仿宋" w:hAnsi="仿宋" w:eastAsia="仿宋"/>
          <w:sz w:val="30"/>
          <w:szCs w:val="30"/>
          <w:shd w:val="clear" w:color="auto" w:fill="FFFFFF"/>
        </w:rPr>
        <w:t>5</w:t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t>月</w:t>
      </w:r>
      <w:r>
        <w:rPr>
          <w:rFonts w:ascii="仿宋" w:hAnsi="仿宋" w:eastAsia="仿宋"/>
          <w:sz w:val="30"/>
          <w:szCs w:val="30"/>
          <w:shd w:val="clear" w:color="auto" w:fill="FFFFFF"/>
        </w:rPr>
        <w:t>19</w:t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t>日</w:t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br w:type="page"/>
      </w:r>
    </w:p>
    <w:p>
      <w:pPr>
        <w:snapToGrid w:val="0"/>
        <w:rPr>
          <w:rFonts w:ascii="黑体" w:hAnsi="黑体" w:eastAsia="黑体"/>
          <w:sz w:val="40"/>
          <w:szCs w:val="44"/>
        </w:rPr>
      </w:pPr>
      <w:bookmarkStart w:id="0" w:name="_Hlk49180790"/>
      <w:r>
        <w:rPr>
          <w:rFonts w:hint="eastAsia" w:ascii="仿宋_GB2312" w:eastAsia="仿宋_GB2312"/>
          <w:sz w:val="28"/>
        </w:rPr>
        <w:t>附件</w:t>
      </w:r>
      <w:r>
        <w:rPr>
          <w:rFonts w:ascii="仿宋_GB2312" w:eastAsia="仿宋_GB2312"/>
          <w:sz w:val="28"/>
        </w:rPr>
        <w:t>1</w:t>
      </w:r>
      <w:r>
        <w:rPr>
          <w:rFonts w:hint="eastAsia" w:ascii="仿宋_GB2312" w:eastAsia="仿宋_GB2312"/>
          <w:sz w:val="28"/>
        </w:rPr>
        <w:t>：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b/>
          <w:bCs/>
          <w:color w:val="000000"/>
          <w:sz w:val="30"/>
          <w:szCs w:val="30"/>
          <w:shd w:val="clear" w:color="auto" w:fill="FFFFFF"/>
        </w:rPr>
      </w:pPr>
      <w:r>
        <w:drawing>
          <wp:inline distT="0" distB="0" distL="0" distR="0">
            <wp:extent cx="5274310" cy="73729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b/>
          <w:bCs/>
          <w:color w:val="000000"/>
          <w:sz w:val="30"/>
          <w:szCs w:val="30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b/>
          <w:bCs/>
          <w:color w:val="000000"/>
          <w:sz w:val="30"/>
          <w:szCs w:val="30"/>
          <w:shd w:val="clear" w:color="auto" w:fill="FFFFFF"/>
        </w:rPr>
      </w:pPr>
    </w:p>
    <w:bookmarkEnd w:id="0"/>
    <w:p>
      <w:pPr>
        <w:adjustRightInd w:val="0"/>
        <w:snapToGrid w:val="0"/>
        <w:spacing w:line="360" w:lineRule="auto"/>
        <w:rPr>
          <w:rFonts w:ascii="仿宋" w:hAnsi="仿宋" w:eastAsia="仿宋"/>
          <w:color w:val="000000"/>
          <w:sz w:val="30"/>
          <w:szCs w:val="30"/>
          <w:shd w:val="clear" w:color="auto" w:fill="FFFFFF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2362200</wp:posOffset>
            </wp:positionV>
            <wp:extent cx="2011680" cy="866775"/>
            <wp:effectExtent l="0" t="0" r="7620" b="9525"/>
            <wp:wrapNone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br w:type="page"/>
      </w:r>
    </w:p>
    <w:p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  <w:shd w:val="clear" w:color="auto" w:fill="FFFFFF"/>
        </w:rPr>
        <w:t>网页端填报流程</w:t>
      </w:r>
    </w:p>
    <w:p>
      <w:pPr>
        <w:adjustRightInd w:val="0"/>
        <w:snapToGrid w:val="0"/>
        <w:spacing w:line="360" w:lineRule="auto"/>
        <w:rPr>
          <w:rFonts w:ascii="仿宋" w:hAnsi="仿宋" w:eastAsia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t>第一步：打开湖南科技大学就业信息网（</w:t>
      </w:r>
      <w:r>
        <w:fldChar w:fldCharType="begin"/>
      </w:r>
      <w:r>
        <w:instrText xml:space="preserve"> HYPERLINK "http://jy.hnust.edu.cn/" </w:instrText>
      </w:r>
      <w:r>
        <w:fldChar w:fldCharType="separate"/>
      </w:r>
      <w:r>
        <w:rPr>
          <w:rStyle w:val="7"/>
          <w:rFonts w:ascii="宋体" w:hAnsi="宋体" w:eastAsia="宋体" w:cs="宋体"/>
          <w:sz w:val="24"/>
        </w:rPr>
        <w:t>http://jy.hnust.edu.cn/</w:t>
      </w:r>
      <w:r>
        <w:rPr>
          <w:rStyle w:val="7"/>
          <w:rFonts w:ascii="宋体" w:hAnsi="宋体" w:eastAsia="宋体" w:cs="宋体"/>
          <w:sz w:val="24"/>
        </w:rPr>
        <w:fldChar w:fldCharType="end"/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t>），点击“我是学生”中的“我是学生登录”（</w:t>
      </w:r>
      <w:r>
        <w:rPr>
          <w:rFonts w:hint="eastAsia" w:ascii="仿宋" w:hAnsi="仿宋" w:eastAsia="仿宋"/>
          <w:color w:val="FF0000"/>
          <w:sz w:val="30"/>
          <w:szCs w:val="30"/>
          <w:shd w:val="clear" w:color="auto" w:fill="FFFFFF"/>
        </w:rPr>
        <w:t>建议使用谷歌浏览器</w:t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t>）</w:t>
      </w:r>
    </w:p>
    <w:p>
      <w:pPr>
        <w:adjustRightInd w:val="0"/>
        <w:snapToGrid w:val="0"/>
        <w:spacing w:line="360" w:lineRule="auto"/>
        <w:rPr>
          <w:rFonts w:ascii="仿宋" w:hAnsi="仿宋" w:eastAsia="仿宋"/>
          <w:color w:val="000000"/>
          <w:sz w:val="30"/>
          <w:szCs w:val="30"/>
          <w:shd w:val="clear" w:color="auto" w:fill="FFFFFF"/>
        </w:rPr>
      </w:pPr>
      <w:r>
        <w:drawing>
          <wp:inline distT="0" distB="0" distL="114300" distR="114300">
            <wp:extent cx="5274310" cy="2659380"/>
            <wp:effectExtent l="0" t="0" r="13970" b="762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仿宋" w:hAnsi="仿宋" w:eastAsia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t>第二步：输入学号和身份证后六位登录（默认密码，可修改）</w:t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4310" cy="2454275"/>
            <wp:effectExtent l="0" t="0" r="13970" b="1460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br w:type="page"/>
      </w:r>
    </w:p>
    <w:p>
      <w:pPr>
        <w:adjustRightInd w:val="0"/>
        <w:snapToGrid w:val="0"/>
        <w:spacing w:line="360" w:lineRule="auto"/>
      </w:pPr>
      <w:r>
        <w:rPr>
          <w:rFonts w:hint="eastAsia" w:ascii="仿宋" w:hAnsi="仿宋" w:eastAsia="仿宋" w:cs="仿宋"/>
          <w:sz w:val="30"/>
          <w:szCs w:val="30"/>
        </w:rPr>
        <w:t>第三步：如果未在微信上登录过，则需要用微信扫码绑定公众号，如果已经在微信端登录过，此处会自动跳过</w:t>
      </w:r>
      <w:r>
        <w:rPr>
          <w:rFonts w:hint="eastAsia"/>
        </w:rPr>
        <w:t>。</w:t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27320" cy="1905000"/>
            <wp:effectExtent l="0" t="0" r="0" b="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第四步：点击左侧菜单栏中的“生源信息”，进入页面后，点击页面右侧的“开始核验”按钮，进行信息校对及填充。</w:t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4544695" cy="2164715"/>
            <wp:effectExtent l="0" t="0" r="12065" b="146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第五步：校对完信息以及填充完空白字段后，点击提交即可（有部分字段为灰底不可修改字段，如有错误，请联系学院辅导员进行修改）。</w:t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69230" cy="1543050"/>
            <wp:effectExtent l="0" t="0" r="3810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br w:type="page"/>
      </w:r>
    </w:p>
    <w:p>
      <w:pPr>
        <w:adjustRightInd w:val="0"/>
        <w:snapToGrid w:val="0"/>
        <w:spacing w:line="360" w:lineRule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附件2：</w:t>
      </w:r>
      <w:bookmarkStart w:id="1" w:name="_Hlk49180832"/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生源审核及学生学籍异动处理办法（学院）</w:t>
      </w:r>
      <w:bookmarkEnd w:id="1"/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第一步：登陆学校就业信息平台，账号密码即“云就业网签平台”的账号密码（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建议使用谷歌浏览器</w:t>
      </w:r>
      <w:r>
        <w:rPr>
          <w:rFonts w:hint="eastAsia" w:ascii="仿宋" w:hAnsi="仿宋" w:eastAsia="仿宋" w:cs="仿宋"/>
          <w:sz w:val="30"/>
          <w:szCs w:val="30"/>
        </w:rPr>
        <w:t>）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drawing>
          <wp:inline distT="0" distB="0" distL="114300" distR="114300">
            <wp:extent cx="5266690" cy="2132330"/>
            <wp:effectExtent l="0" t="0" r="6350" b="127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第二步：点击菜单栏中的“生源信息”，进入生源信息管理页面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drawing>
          <wp:inline distT="0" distB="0" distL="114300" distR="114300">
            <wp:extent cx="5274310" cy="1522095"/>
            <wp:effectExtent l="0" t="0" r="13970" b="1905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第三步：生源提交筛查，筛选出“学生已核”的数据进行审核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drawing>
          <wp:inline distT="0" distB="0" distL="114300" distR="114300">
            <wp:extent cx="5273040" cy="1561465"/>
            <wp:effectExtent l="0" t="0" r="0" b="8255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br w:type="page"/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第四步：点击学生生源详情，进入生源详情页面，审核学生信息，复制学生核验信息到学校库后，点击右侧学院审核即可。审核完成后可以直接点击下一个。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114300" distR="114300">
            <wp:extent cx="5266055" cy="2891155"/>
            <wp:effectExtent l="0" t="0" r="6985" b="444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114300" distR="114300">
            <wp:extent cx="5266055" cy="1764030"/>
            <wp:effectExtent l="0" t="0" r="6985" b="381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br w:type="page"/>
      </w:r>
    </w:p>
    <w:p>
      <w:pPr>
        <w:adjustRightInd w:val="0"/>
        <w:snapToGrid w:val="0"/>
        <w:spacing w:line="360" w:lineRule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附件3：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常见问题解答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学生反馈学籍信息有误（学生学籍信息不能自行修改提交），需要学院帮忙修改时如何处理？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Re：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在学生未提交生源审核之前或者在审核生源信息之后，在生源详情页直接修改相关字段即可（如果“所在院系”字段修改不了，可联系招生就业处解决）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有学生已经确认退学或者休学该如何处理？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color w:val="FF0000"/>
          <w:sz w:val="30"/>
          <w:szCs w:val="30"/>
        </w:rPr>
        <w:t>Re：在生源信息页面，可以直接进行“删除”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drawing>
          <wp:inline distT="0" distB="0" distL="114300" distR="114300">
            <wp:extent cx="5269865" cy="1270000"/>
            <wp:effectExtent l="0" t="0" r="3175" b="1016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学生登陆时，提示生源信息不存在该如何处理？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color w:val="FF0000"/>
          <w:sz w:val="30"/>
          <w:szCs w:val="30"/>
        </w:rPr>
        <w:t>Re：这个主要是有部分学生未导入就业系统，在生源信息页面，进行新增即可（新增需要填写所有字段，所以建议学生到学生办公室后再进行生源新增填好《</w:t>
      </w:r>
      <w:r>
        <w:rPr>
          <w:rFonts w:ascii="仿宋" w:hAnsi="仿宋" w:eastAsia="仿宋" w:cs="仿宋"/>
          <w:color w:val="FF0000"/>
          <w:sz w:val="30"/>
          <w:szCs w:val="30"/>
        </w:rPr>
        <w:t>2022届毕业生补充生源信息模板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》）</w:t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2405" cy="1560830"/>
            <wp:effectExtent l="0" t="0" r="635" b="8890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br w:type="page"/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如何通知学生审核结果？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color w:val="FF0000"/>
          <w:sz w:val="30"/>
          <w:szCs w:val="30"/>
        </w:rPr>
        <w:t>Re：学院\学校审核后，学生手机公众号上会自动收到审核提醒，如果审核通过，即表明生源核验已经完成，如果审核不通过，需要根据审核不通过原因，修改后重新提交审核。</w:t>
      </w:r>
    </w:p>
    <w:p>
      <w:pPr>
        <w:adjustRightInd w:val="0"/>
        <w:snapToGrid w:val="0"/>
        <w:spacing w:line="360" w:lineRule="auto"/>
        <w:jc w:val="center"/>
      </w:pPr>
      <w:r>
        <w:drawing>
          <wp:inline distT="0" distB="0" distL="114300" distR="114300">
            <wp:extent cx="1492250" cy="2684780"/>
            <wp:effectExtent l="0" t="0" r="1270" b="12700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学生提交审核后，发现有信息填写的不对，可以主动撤回么？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FF0000"/>
          <w:sz w:val="30"/>
          <w:szCs w:val="30"/>
        </w:rPr>
        <w:t>Re：学生提交生源核验后，如果学院还未审核，或者审核不通过，都可以自主“提交撤回”，修改信息后再次提交即可。</w:t>
      </w:r>
    </w:p>
    <w:p>
      <w:pPr>
        <w:adjustRightInd w:val="0"/>
        <w:snapToGrid w:val="0"/>
        <w:spacing w:line="360" w:lineRule="auto"/>
        <w:jc w:val="center"/>
      </w:pPr>
      <w:r>
        <w:drawing>
          <wp:inline distT="0" distB="0" distL="114300" distR="114300">
            <wp:extent cx="1738630" cy="2583815"/>
            <wp:effectExtent l="0" t="0" r="13970" b="6985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学生忘记密码或者提示账号被锁定该如何处理？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color w:val="FF0000"/>
          <w:sz w:val="30"/>
          <w:szCs w:val="30"/>
        </w:rPr>
        <w:t>Re：学生可以自主通过微信或者网页端，在登陆页点击“忘记密码”来 进行找回，也可以在教师后台进行批量密码重置，如果学生因为多次输错密码导致账号被锁定，需要在教师后台进行解锁。</w:t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3040" cy="2322830"/>
            <wp:effectExtent l="0" t="0" r="0" b="8890"/>
            <wp:docPr id="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center"/>
      </w:pPr>
      <w:r>
        <w:drawing>
          <wp:inline distT="0" distB="0" distL="114300" distR="114300">
            <wp:extent cx="4488180" cy="2346960"/>
            <wp:effectExtent l="0" t="0" r="7620" b="0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88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center"/>
      </w:pPr>
      <w:r>
        <w:drawing>
          <wp:inline distT="0" distB="0" distL="114300" distR="114300">
            <wp:extent cx="5266690" cy="1355090"/>
            <wp:effectExtent l="0" t="0" r="6350" b="1270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center"/>
      </w:pPr>
    </w:p>
    <w:p>
      <w:pPr>
        <w:adjustRightInd w:val="0"/>
        <w:snapToGrid w:val="0"/>
        <w:spacing w:line="360" w:lineRule="auto"/>
        <w:jc w:val="center"/>
      </w:pPr>
    </w:p>
    <w:p>
      <w:pPr>
        <w:snapToGrid w:val="0"/>
        <w:rPr>
          <w:rFonts w:ascii="黑体" w:hAnsi="黑体" w:eastAsia="黑体"/>
          <w:sz w:val="40"/>
          <w:szCs w:val="44"/>
        </w:rPr>
      </w:pPr>
      <w:r>
        <w:rPr>
          <w:rFonts w:hint="eastAsia" w:ascii="仿宋_GB2312" w:eastAsia="仿宋_GB2312"/>
          <w:sz w:val="28"/>
        </w:rPr>
        <w:t>附件4：</w:t>
      </w:r>
    </w:p>
    <w:p>
      <w:pPr>
        <w:snapToGrid w:val="0"/>
        <w:jc w:val="center"/>
        <w:rPr>
          <w:rFonts w:ascii="黑体" w:hAnsi="黑体" w:eastAsia="黑体"/>
          <w:sz w:val="40"/>
          <w:szCs w:val="44"/>
        </w:rPr>
      </w:pPr>
    </w:p>
    <w:p>
      <w:pPr>
        <w:snapToGrid w:val="0"/>
        <w:jc w:val="center"/>
        <w:rPr>
          <w:rFonts w:ascii="黑体" w:hAnsi="黑体" w:eastAsia="黑体"/>
          <w:sz w:val="40"/>
          <w:szCs w:val="44"/>
        </w:rPr>
      </w:pPr>
      <w:r>
        <w:rPr>
          <w:rFonts w:hint="eastAsia" w:ascii="黑体" w:hAnsi="黑体" w:eastAsia="黑体"/>
          <w:sz w:val="40"/>
          <w:szCs w:val="44"/>
        </w:rPr>
        <w:t>关于报送</w:t>
      </w:r>
      <w:r>
        <w:rPr>
          <w:rFonts w:ascii="黑体" w:hAnsi="黑体" w:eastAsia="黑体"/>
          <w:sz w:val="40"/>
          <w:szCs w:val="44"/>
        </w:rPr>
        <w:t>2022</w:t>
      </w:r>
      <w:r>
        <w:rPr>
          <w:rFonts w:hint="eastAsia" w:ascii="黑体" w:hAnsi="黑体" w:eastAsia="黑体"/>
          <w:sz w:val="40"/>
          <w:szCs w:val="44"/>
        </w:rPr>
        <w:t>届毕业生资格审核材料的函</w:t>
      </w:r>
    </w:p>
    <w:p>
      <w:pPr>
        <w:spacing w:line="840" w:lineRule="exact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招生就业处：</w:t>
      </w:r>
    </w:p>
    <w:p>
      <w:pPr>
        <w:spacing w:line="840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根据《关于使用实名制系统做好</w:t>
      </w:r>
      <w:r>
        <w:rPr>
          <w:rFonts w:ascii="Times New Roman" w:hAnsi="Times New Roman" w:eastAsia="仿宋_GB2312"/>
          <w:sz w:val="32"/>
        </w:rPr>
        <w:t>2022</w:t>
      </w:r>
      <w:r>
        <w:rPr>
          <w:rFonts w:hint="eastAsia" w:ascii="Times New Roman" w:hAnsi="Times New Roman" w:eastAsia="仿宋_GB2312"/>
          <w:sz w:val="32"/>
        </w:rPr>
        <w:t>届毕业生资格审查的通知》要求，我院对</w:t>
      </w:r>
      <w:r>
        <w:rPr>
          <w:rFonts w:ascii="Times New Roman" w:hAnsi="Times New Roman" w:eastAsia="仿宋_GB2312"/>
          <w:sz w:val="32"/>
        </w:rPr>
        <w:t>2022</w:t>
      </w:r>
      <w:r>
        <w:rPr>
          <w:rFonts w:hint="eastAsia" w:ascii="Times New Roman" w:hAnsi="Times New Roman" w:eastAsia="仿宋_GB2312"/>
          <w:sz w:val="32"/>
        </w:rPr>
        <w:t>届预计毕业生（本科）进行了认真审核。现将我院</w:t>
      </w:r>
      <w:r>
        <w:rPr>
          <w:rFonts w:ascii="Times New Roman" w:hAnsi="Times New Roman" w:eastAsia="仿宋_GB2312"/>
          <w:sz w:val="32"/>
        </w:rPr>
        <w:t>2022</w:t>
      </w:r>
      <w:r>
        <w:rPr>
          <w:rFonts w:hint="eastAsia" w:ascii="Times New Roman" w:hAnsi="Times New Roman" w:eastAsia="仿宋_GB2312"/>
          <w:sz w:val="32"/>
        </w:rPr>
        <w:t xml:space="preserve">届     名预计毕业生其中定向生 </w:t>
      </w:r>
      <w:r>
        <w:rPr>
          <w:rFonts w:ascii="Times New Roman" w:hAnsi="Times New Roman" w:eastAsia="仿宋_GB2312"/>
          <w:sz w:val="32"/>
        </w:rPr>
        <w:t xml:space="preserve">   </w:t>
      </w:r>
      <w:r>
        <w:rPr>
          <w:rFonts w:hint="eastAsia" w:ascii="Times New Roman" w:hAnsi="Times New Roman" w:eastAsia="仿宋_GB2312"/>
          <w:sz w:val="32"/>
        </w:rPr>
        <w:t xml:space="preserve">名，非定向生 </w:t>
      </w:r>
      <w:r>
        <w:rPr>
          <w:rFonts w:ascii="Times New Roman" w:hAnsi="Times New Roman" w:eastAsia="仿宋_GB2312"/>
          <w:sz w:val="32"/>
        </w:rPr>
        <w:t xml:space="preserve">    </w:t>
      </w:r>
      <w:r>
        <w:rPr>
          <w:rFonts w:hint="eastAsia" w:ascii="Times New Roman" w:hAnsi="Times New Roman" w:eastAsia="仿宋_GB2312"/>
          <w:sz w:val="32"/>
        </w:rPr>
        <w:t>名（本科）材料报上，请予备案。</w:t>
      </w:r>
    </w:p>
    <w:p>
      <w:pPr>
        <w:ind w:firstLine="320" w:firstLineChars="100"/>
        <w:rPr>
          <w:rFonts w:ascii="Times New Roman" w:hAnsi="Times New Roman" w:eastAsia="仿宋_GB2312"/>
          <w:sz w:val="32"/>
        </w:rPr>
      </w:pPr>
    </w:p>
    <w:p>
      <w:pPr>
        <w:ind w:firstLine="320" w:firstLineChars="100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主管院领导签名：</w:t>
      </w:r>
      <w:r>
        <w:rPr>
          <w:rFonts w:ascii="Times New Roman" w:hAnsi="Times New Roman" w:eastAsia="仿宋_GB2312"/>
          <w:sz w:val="32"/>
        </w:rPr>
        <w:t xml:space="preserve"> </w:t>
      </w:r>
      <w:r>
        <w:rPr>
          <w:rFonts w:hint="eastAsia" w:ascii="Times New Roman" w:hAnsi="Times New Roman" w:eastAsia="仿宋_GB2312"/>
          <w:sz w:val="32"/>
        </w:rPr>
        <w:t xml:space="preserve"> </w:t>
      </w:r>
      <w:r>
        <w:rPr>
          <w:rFonts w:ascii="Times New Roman" w:hAnsi="Times New Roman" w:eastAsia="仿宋_GB2312"/>
          <w:sz w:val="32"/>
        </w:rPr>
        <w:t xml:space="preserve">                  </w:t>
      </w:r>
      <w:r>
        <w:rPr>
          <w:rFonts w:hint="eastAsia" w:ascii="Times New Roman" w:hAnsi="Times New Roman" w:eastAsia="仿宋_GB2312"/>
          <w:sz w:val="32"/>
        </w:rPr>
        <w:t>学院盖章：</w:t>
      </w:r>
    </w:p>
    <w:p>
      <w:pPr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 xml:space="preserve">                                  </w:t>
      </w:r>
    </w:p>
    <w:p>
      <w:pPr>
        <w:ind w:firstLine="6652" w:firstLineChars="2079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年  月  日</w:t>
      </w:r>
    </w:p>
    <w:p>
      <w:pPr>
        <w:ind w:firstLine="5683" w:firstLineChars="1776"/>
        <w:rPr>
          <w:rFonts w:ascii="Times New Roman" w:hAnsi="Times New Roman" w:eastAsia="仿宋_GB2312"/>
          <w:sz w:val="32"/>
        </w:rPr>
      </w:pPr>
    </w:p>
    <w:p>
      <w:pPr>
        <w:ind w:firstLine="5683" w:firstLineChars="1776"/>
        <w:rPr>
          <w:rFonts w:ascii="Times New Roman" w:hAnsi="Times New Roman" w:eastAsia="仿宋_GB2312"/>
          <w:sz w:val="32"/>
        </w:rPr>
      </w:pPr>
    </w:p>
    <w:p>
      <w:pPr>
        <w:widowControl/>
        <w:jc w:val="left"/>
        <w:rPr>
          <w:rFonts w:ascii="仿宋_GB2312" w:eastAsia="仿宋_GB2312"/>
          <w:sz w:val="28"/>
        </w:rPr>
      </w:pPr>
      <w:r>
        <w:rPr>
          <w:rFonts w:ascii="Times New Roman" w:hAnsi="Times New Roman"/>
          <w:sz w:val="32"/>
        </w:rPr>
        <w:br w:type="page"/>
      </w:r>
      <w:bookmarkStart w:id="2" w:name="_Hlk23436383"/>
      <w:r>
        <w:rPr>
          <w:rFonts w:hint="eastAsia" w:ascii="仿宋_GB2312" w:eastAsia="仿宋_GB2312"/>
          <w:sz w:val="28"/>
        </w:rPr>
        <w:t>附件5：</w:t>
      </w:r>
    </w:p>
    <w:p>
      <w:pPr>
        <w:snapToGrid w:val="0"/>
        <w:spacing w:after="240"/>
        <w:ind w:right="-229" w:rightChars="-109"/>
        <w:jc w:val="center"/>
        <w:rPr>
          <w:rFonts w:ascii="黑体" w:hAnsi="黑体" w:eastAsia="黑体"/>
          <w:sz w:val="36"/>
          <w:szCs w:val="44"/>
        </w:rPr>
      </w:pPr>
      <w:r>
        <w:rPr>
          <w:rFonts w:hint="eastAsia" w:ascii="黑体" w:hAnsi="黑体" w:eastAsia="黑体"/>
          <w:sz w:val="36"/>
          <w:szCs w:val="44"/>
        </w:rPr>
        <w:t>***学院</w:t>
      </w:r>
      <w:r>
        <w:rPr>
          <w:rFonts w:ascii="黑体" w:hAnsi="黑体" w:eastAsia="黑体"/>
          <w:sz w:val="36"/>
          <w:szCs w:val="44"/>
        </w:rPr>
        <w:t>2022</w:t>
      </w:r>
      <w:r>
        <w:rPr>
          <w:rFonts w:hint="eastAsia" w:ascii="黑体" w:hAnsi="黑体" w:eastAsia="黑体"/>
          <w:sz w:val="36"/>
          <w:szCs w:val="44"/>
        </w:rPr>
        <w:t>届毕业生资格审核汇总表</w:t>
      </w:r>
      <w:bookmarkEnd w:id="2"/>
    </w:p>
    <w:p>
      <w:pPr>
        <w:snapToGrid w:val="0"/>
        <w:spacing w:after="240"/>
        <w:ind w:firstLine="315" w:firstLineChars="150"/>
        <w:rPr>
          <w:rFonts w:ascii="Times New Roman" w:hAnsi="Times New Roman" w:eastAsia="仿宋"/>
          <w:szCs w:val="21"/>
        </w:rPr>
      </w:pPr>
      <w:r>
        <w:rPr>
          <w:rFonts w:hint="eastAsia" w:ascii="Times New Roman" w:hAnsi="Times New Roman" w:eastAsia="仿宋"/>
          <w:szCs w:val="21"/>
        </w:rPr>
        <w:t xml:space="preserve">填报学院（盖章）： </w:t>
      </w:r>
      <w:r>
        <w:rPr>
          <w:rFonts w:ascii="Times New Roman" w:hAnsi="Times New Roman" w:eastAsia="仿宋"/>
          <w:szCs w:val="21"/>
        </w:rPr>
        <w:t xml:space="preserve">                  </w:t>
      </w:r>
      <w:r>
        <w:rPr>
          <w:rFonts w:hint="eastAsia" w:ascii="Times New Roman" w:hAnsi="Times New Roman" w:eastAsia="仿宋"/>
          <w:szCs w:val="21"/>
        </w:rPr>
        <w:t xml:space="preserve">                 填表时间：</w:t>
      </w:r>
      <w:r>
        <w:rPr>
          <w:rFonts w:ascii="Times New Roman" w:hAnsi="Times New Roman" w:eastAsia="仿宋"/>
          <w:szCs w:val="21"/>
        </w:rPr>
        <w:t xml:space="preserve"> </w:t>
      </w:r>
      <w:r>
        <w:rPr>
          <w:rFonts w:hint="eastAsia" w:ascii="Times New Roman" w:hAnsi="Times New Roman" w:eastAsia="仿宋"/>
          <w:szCs w:val="21"/>
        </w:rPr>
        <w:t xml:space="preserve"> 年  月  日</w:t>
      </w:r>
    </w:p>
    <w:tbl>
      <w:tblPr>
        <w:tblStyle w:val="5"/>
        <w:tblW w:w="9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873"/>
        <w:gridCol w:w="1276"/>
        <w:gridCol w:w="3827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1"/>
              </w:rPr>
              <w:t>序号</w:t>
            </w:r>
          </w:p>
        </w:tc>
        <w:tc>
          <w:tcPr>
            <w:tcW w:w="1873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b/>
                <w:sz w:val="24"/>
                <w:szCs w:val="21"/>
              </w:rPr>
            </w:pPr>
            <w:r>
              <w:rPr>
                <w:rFonts w:ascii="Times New Roman" w:hAnsi="Times New Roman" w:eastAsia="仿宋"/>
                <w:b/>
                <w:sz w:val="24"/>
                <w:szCs w:val="21"/>
              </w:rPr>
              <w:t>专业人数</w:t>
            </w:r>
          </w:p>
        </w:tc>
        <w:tc>
          <w:tcPr>
            <w:tcW w:w="3827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1"/>
              </w:rPr>
              <w:t>所在班级</w:t>
            </w: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1"/>
              </w:rPr>
              <w:t>本科毕业生人数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/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sz w:val="22"/>
                <w:szCs w:val="21"/>
              </w:rPr>
              <w:t>合计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/</w:t>
            </w:r>
          </w:p>
        </w:tc>
        <w:tc>
          <w:tcPr>
            <w:tcW w:w="3827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/</w:t>
            </w: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  <w:szCs w:val="21"/>
              </w:rPr>
              <w:t>6</w:t>
            </w:r>
            <w:r>
              <w:rPr>
                <w:rFonts w:ascii="Times New Roman" w:hAnsi="Times New Roman" w:eastAsia="仿宋"/>
                <w:color w:val="FF0000"/>
                <w:sz w:val="22"/>
                <w:szCs w:val="21"/>
              </w:rPr>
              <w:t>3</w:t>
            </w:r>
            <w:r>
              <w:rPr>
                <w:rFonts w:hint="eastAsia" w:ascii="Times New Roman" w:hAnsi="Times New Roman" w:eastAsia="仿宋"/>
                <w:color w:val="FF0000"/>
                <w:sz w:val="22"/>
              </w:rPr>
              <w:t>（例）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1</w:t>
            </w:r>
          </w:p>
        </w:tc>
        <w:tc>
          <w:tcPr>
            <w:tcW w:w="1873" w:type="dxa"/>
            <w:vMerge w:val="restart"/>
          </w:tcPr>
          <w:p>
            <w:pPr>
              <w:snapToGrid w:val="0"/>
              <w:rPr>
                <w:rFonts w:ascii="Times New Roman" w:hAnsi="Times New Roman" w:eastAsia="仿宋"/>
                <w:color w:val="FF0000"/>
                <w:sz w:val="22"/>
              </w:rPr>
            </w:pPr>
          </w:p>
          <w:p>
            <w:pPr>
              <w:snapToGrid w:val="0"/>
              <w:rPr>
                <w:rFonts w:ascii="Times New Roman" w:hAnsi="Times New Roman" w:eastAsia="仿宋"/>
                <w:color w:val="FF0000"/>
                <w:sz w:val="22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</w:rPr>
              <w:t>安全工程（例）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color w:val="FF0000"/>
                <w:sz w:val="22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</w:rPr>
              <w:t>6</w:t>
            </w:r>
            <w:r>
              <w:rPr>
                <w:rFonts w:ascii="Times New Roman" w:hAnsi="Times New Roman" w:eastAsia="仿宋"/>
                <w:color w:val="FF0000"/>
                <w:sz w:val="22"/>
              </w:rPr>
              <w:t>3</w:t>
            </w:r>
            <w:r>
              <w:rPr>
                <w:rFonts w:hint="eastAsia" w:ascii="Times New Roman" w:hAnsi="Times New Roman" w:eastAsia="仿宋"/>
                <w:color w:val="FF0000"/>
                <w:sz w:val="22"/>
              </w:rPr>
              <w:t>（例）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color w:val="FF0000"/>
                <w:sz w:val="22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</w:rPr>
              <w:t>16安全1班（例）</w:t>
            </w: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color w:val="FF0000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  <w:szCs w:val="21"/>
              </w:rPr>
              <w:t>3</w:t>
            </w:r>
            <w:r>
              <w:rPr>
                <w:rFonts w:ascii="Times New Roman" w:hAnsi="Times New Roman" w:eastAsia="仿宋"/>
                <w:color w:val="FF0000"/>
                <w:sz w:val="22"/>
                <w:szCs w:val="21"/>
              </w:rPr>
              <w:t>1</w:t>
            </w:r>
            <w:r>
              <w:rPr>
                <w:rFonts w:hint="eastAsia" w:ascii="Times New Roman" w:hAnsi="Times New Roman" w:eastAsia="仿宋"/>
                <w:color w:val="FF0000"/>
                <w:sz w:val="22"/>
              </w:rPr>
              <w:t>（例）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</w:rPr>
              <w:t>2</w:t>
            </w:r>
          </w:p>
        </w:tc>
        <w:tc>
          <w:tcPr>
            <w:tcW w:w="1873" w:type="dxa"/>
            <w:vMerge w:val="continue"/>
          </w:tcPr>
          <w:p>
            <w:pPr>
              <w:rPr>
                <w:rFonts w:ascii="仿宋" w:hAnsi="仿宋" w:eastAsia="仿宋" w:cs="仿宋"/>
                <w:color w:val="FF0000"/>
                <w:sz w:val="22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color w:val="FF0000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仿宋" w:hAnsi="仿宋" w:eastAsia="仿宋" w:cs="仿宋"/>
                <w:color w:val="FF0000"/>
                <w:sz w:val="22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</w:rPr>
              <w:t>16安全2班（例）</w:t>
            </w: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color w:val="FF0000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  <w:szCs w:val="21"/>
              </w:rPr>
              <w:t>3</w:t>
            </w:r>
            <w:r>
              <w:rPr>
                <w:rFonts w:ascii="Times New Roman" w:hAnsi="Times New Roman" w:eastAsia="仿宋"/>
                <w:color w:val="FF0000"/>
                <w:sz w:val="22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color w:val="FF0000"/>
                <w:sz w:val="22"/>
              </w:rPr>
              <w:t>（例）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sz w:val="22"/>
                <w:szCs w:val="21"/>
              </w:rPr>
              <w:t>3</w:t>
            </w:r>
          </w:p>
        </w:tc>
        <w:tc>
          <w:tcPr>
            <w:tcW w:w="1873" w:type="dxa"/>
          </w:tcPr>
          <w:p>
            <w:pPr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</w:rPr>
              <w:t>4</w:t>
            </w:r>
          </w:p>
        </w:tc>
        <w:tc>
          <w:tcPr>
            <w:tcW w:w="1873" w:type="dxa"/>
          </w:tcPr>
          <w:p>
            <w:pPr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5</w:t>
            </w:r>
          </w:p>
        </w:tc>
        <w:tc>
          <w:tcPr>
            <w:tcW w:w="1873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sz w:val="22"/>
                <w:szCs w:val="21"/>
              </w:rPr>
              <w:t>6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7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8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9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ascii="Times New Roman" w:hAnsi="Times New Roman" w:eastAsia="仿宋"/>
                <w:sz w:val="22"/>
                <w:szCs w:val="21"/>
              </w:rPr>
              <w:t>10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sz w:val="22"/>
                <w:szCs w:val="21"/>
              </w:rPr>
              <w:t>11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sz w:val="22"/>
                <w:szCs w:val="21"/>
              </w:rPr>
              <w:t>12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sz w:val="22"/>
                <w:szCs w:val="21"/>
              </w:rPr>
              <w:t>13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sz w:val="22"/>
                <w:szCs w:val="21"/>
              </w:rPr>
              <w:t>14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1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  <w:r>
              <w:rPr>
                <w:rFonts w:hint="eastAsia" w:ascii="Times New Roman" w:hAnsi="Times New Roman" w:eastAsia="仿宋"/>
                <w:sz w:val="22"/>
                <w:szCs w:val="21"/>
              </w:rPr>
              <w:t>15</w:t>
            </w:r>
          </w:p>
        </w:tc>
        <w:tc>
          <w:tcPr>
            <w:tcW w:w="1873" w:type="dxa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1905" w:type="dxa"/>
            <w:vAlign w:val="center"/>
          </w:tcPr>
          <w:p>
            <w:pPr>
              <w:snapToGrid w:val="0"/>
              <w:rPr>
                <w:rFonts w:ascii="Times New Roman" w:hAnsi="Times New Roman" w:eastAsia="仿宋"/>
                <w:sz w:val="22"/>
                <w:szCs w:val="21"/>
              </w:rPr>
            </w:pPr>
          </w:p>
        </w:tc>
      </w:tr>
    </w:tbl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填表人：     </w:t>
      </w:r>
      <w:r>
        <w:rPr>
          <w:rFonts w:ascii="Times New Roman" w:hAnsi="Times New Roman"/>
          <w:sz w:val="24"/>
        </w:rPr>
        <w:t xml:space="preserve">  </w:t>
      </w:r>
      <w:r>
        <w:rPr>
          <w:rFonts w:hint="eastAsia"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办公室电话：     </w:t>
      </w:r>
      <w:r>
        <w:rPr>
          <w:rFonts w:ascii="Times New Roman" w:hAnsi="Times New Roman"/>
          <w:sz w:val="24"/>
        </w:rPr>
        <w:t xml:space="preserve">   </w:t>
      </w:r>
      <w:r>
        <w:rPr>
          <w:rFonts w:hint="eastAsia" w:ascii="Times New Roman" w:hAnsi="Times New Roman"/>
          <w:sz w:val="24"/>
        </w:rPr>
        <w:t xml:space="preserve">           移动电话： </w:t>
      </w: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ind w:firstLine="480" w:firstLineChars="200"/>
        <w:rPr>
          <w:rFonts w:ascii="Times New Roman" w:hAnsi="Times New Roman"/>
          <w:sz w:val="24"/>
        </w:rPr>
      </w:pPr>
    </w:p>
    <w:p>
      <w:pPr>
        <w:adjustRightInd w:val="0"/>
        <w:snapToGrid w:val="0"/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CE37F6"/>
    <w:multiLevelType w:val="singleLevel"/>
    <w:tmpl w:val="C7CE37F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5E"/>
    <w:rsid w:val="00073CCE"/>
    <w:rsid w:val="000904C7"/>
    <w:rsid w:val="000B7F5B"/>
    <w:rsid w:val="000C4946"/>
    <w:rsid w:val="000C7CB6"/>
    <w:rsid w:val="000E40FB"/>
    <w:rsid w:val="001167C9"/>
    <w:rsid w:val="001A59C4"/>
    <w:rsid w:val="001B23F6"/>
    <w:rsid w:val="001B6F67"/>
    <w:rsid w:val="001E3119"/>
    <w:rsid w:val="00206FC2"/>
    <w:rsid w:val="00213740"/>
    <w:rsid w:val="002B30CF"/>
    <w:rsid w:val="002C0B2B"/>
    <w:rsid w:val="002E43EE"/>
    <w:rsid w:val="003076C2"/>
    <w:rsid w:val="00374775"/>
    <w:rsid w:val="0038685F"/>
    <w:rsid w:val="003A4116"/>
    <w:rsid w:val="00423F9E"/>
    <w:rsid w:val="00470DF1"/>
    <w:rsid w:val="004E2648"/>
    <w:rsid w:val="0054045E"/>
    <w:rsid w:val="00551072"/>
    <w:rsid w:val="00590A5E"/>
    <w:rsid w:val="005C67B6"/>
    <w:rsid w:val="00604D17"/>
    <w:rsid w:val="00680728"/>
    <w:rsid w:val="006F4436"/>
    <w:rsid w:val="00703DA8"/>
    <w:rsid w:val="00747B8D"/>
    <w:rsid w:val="007845AE"/>
    <w:rsid w:val="00787821"/>
    <w:rsid w:val="00824152"/>
    <w:rsid w:val="00864B8C"/>
    <w:rsid w:val="008D05C5"/>
    <w:rsid w:val="008E6D96"/>
    <w:rsid w:val="00973BEE"/>
    <w:rsid w:val="009E712D"/>
    <w:rsid w:val="00A110CB"/>
    <w:rsid w:val="00A15785"/>
    <w:rsid w:val="00A33A59"/>
    <w:rsid w:val="00A43F80"/>
    <w:rsid w:val="00A638D7"/>
    <w:rsid w:val="00A7095C"/>
    <w:rsid w:val="00A8265D"/>
    <w:rsid w:val="00B20728"/>
    <w:rsid w:val="00B41718"/>
    <w:rsid w:val="00B55D9E"/>
    <w:rsid w:val="00B76A1C"/>
    <w:rsid w:val="00B97628"/>
    <w:rsid w:val="00BB0DD9"/>
    <w:rsid w:val="00BB4953"/>
    <w:rsid w:val="00C07BDF"/>
    <w:rsid w:val="00C432AD"/>
    <w:rsid w:val="00CB0B01"/>
    <w:rsid w:val="00CD2973"/>
    <w:rsid w:val="00CE2D54"/>
    <w:rsid w:val="00D01E0F"/>
    <w:rsid w:val="00D2264E"/>
    <w:rsid w:val="00D3021D"/>
    <w:rsid w:val="00D31466"/>
    <w:rsid w:val="00D3383C"/>
    <w:rsid w:val="00D871B4"/>
    <w:rsid w:val="00DD6B58"/>
    <w:rsid w:val="00E1614A"/>
    <w:rsid w:val="00E213FC"/>
    <w:rsid w:val="00E60D6D"/>
    <w:rsid w:val="00E619B3"/>
    <w:rsid w:val="00EB1B72"/>
    <w:rsid w:val="00EE1405"/>
    <w:rsid w:val="00F56E87"/>
    <w:rsid w:val="00F903C7"/>
    <w:rsid w:val="02B1357F"/>
    <w:rsid w:val="0A4849C5"/>
    <w:rsid w:val="0BE74C5A"/>
    <w:rsid w:val="16912ED6"/>
    <w:rsid w:val="17A33228"/>
    <w:rsid w:val="1A2617A7"/>
    <w:rsid w:val="1CEE6025"/>
    <w:rsid w:val="1EA52D57"/>
    <w:rsid w:val="1FED7EED"/>
    <w:rsid w:val="219F3A8A"/>
    <w:rsid w:val="260F7129"/>
    <w:rsid w:val="2D331368"/>
    <w:rsid w:val="36F62B78"/>
    <w:rsid w:val="37662CAD"/>
    <w:rsid w:val="435B364B"/>
    <w:rsid w:val="451C3757"/>
    <w:rsid w:val="4B43465C"/>
    <w:rsid w:val="4BA86457"/>
    <w:rsid w:val="4C083622"/>
    <w:rsid w:val="52AB44F6"/>
    <w:rsid w:val="56B57C28"/>
    <w:rsid w:val="5C9C3005"/>
    <w:rsid w:val="61EA1859"/>
    <w:rsid w:val="65A749FF"/>
    <w:rsid w:val="6A9928C9"/>
    <w:rsid w:val="70F6605B"/>
    <w:rsid w:val="73CB1EDE"/>
    <w:rsid w:val="742E4162"/>
    <w:rsid w:val="756456F6"/>
    <w:rsid w:val="7693121F"/>
    <w:rsid w:val="7793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463</Words>
  <Characters>2643</Characters>
  <Lines>22</Lines>
  <Paragraphs>6</Paragraphs>
  <TotalTime>1970</TotalTime>
  <ScaleCrop>false</ScaleCrop>
  <LinksUpToDate>false</LinksUpToDate>
  <CharactersWithSpaces>3100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2019-08-23T09:38:00Z</dcterms:created>
  <dc:creator>崔文夏</dc:creator>
  <cp:lastModifiedBy>Administrator</cp:lastModifiedBy>
  <dcterms:modified xsi:type="dcterms:W3CDTF">2021-05-20T09:04:22Z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BB3A2050CE284F148A59C105146935C9</vt:lpwstr>
  </property>
</Properties>
</file>